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F13EB7" w:rsidR="00F00116" w:rsidRPr="00CC3A53" w:rsidRDefault="00F00116" w:rsidP="001B39C3">
      <w:pPr>
        <w:rPr>
          <w:rFonts w:cs="Poppins"/>
          <w:color w:val="000000"/>
          <w:lang w:val="en-GB"/>
        </w:rPr>
      </w:pPr>
    </w:p>
    <w:p w14:paraId="549E248D" w14:textId="522997AC" w:rsidR="00F00116" w:rsidRPr="0017441F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CC3A53">
        <w:rPr>
          <w:rFonts w:cs="Poppins"/>
        </w:rPr>
        <w:br w:type="textWrapping" w:clear="all"/>
      </w:r>
    </w:p>
    <w:p w14:paraId="51ED0F23" w14:textId="77777777" w:rsidR="00F00116" w:rsidRPr="00CC3A53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14:paraId="0E6A8A5C" w14:textId="77777777" w:rsidR="00F00116" w:rsidRPr="006A6162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6A6162">
        <w:rPr>
          <w:rFonts w:cs="Poppins"/>
          <w:color w:val="595959" w:themeColor="text1" w:themeTint="A6"/>
          <w:sz w:val="28"/>
          <w:szCs w:val="24"/>
          <w:lang w:val="it-IT"/>
        </w:rPr>
        <w:t>Transizione digitale per l'agroturismo accessibile</w:t>
      </w:r>
    </w:p>
    <w:p w14:paraId="038CFB53" w14:textId="0138D6C9" w:rsidR="0017441F" w:rsidRPr="006A6162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  <w:r w:rsidRPr="006A6162">
        <w:rPr>
          <w:rFonts w:cs="Poppins"/>
          <w:color w:val="595959" w:themeColor="text1" w:themeTint="A6"/>
          <w:sz w:val="28"/>
          <w:szCs w:val="24"/>
          <w:lang w:val="it-IT"/>
        </w:rPr>
        <w:t>Azione 101167990</w:t>
      </w:r>
    </w:p>
    <w:p w14:paraId="510F571D" w14:textId="77777777" w:rsidR="00F00116" w:rsidRPr="006A6162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it-IT"/>
        </w:rPr>
      </w:pPr>
    </w:p>
    <w:p w14:paraId="50B88094" w14:textId="2E524D99" w:rsidR="00146A1B" w:rsidRPr="004343E0" w:rsidRDefault="00146A1B" w:rsidP="000B78DA">
      <w:pPr>
        <w:ind w:firstLine="0"/>
        <w:jc w:val="center"/>
        <w:rPr>
          <w:rFonts w:cs="Poppins"/>
          <w:b/>
          <w:sz w:val="36"/>
          <w:szCs w:val="24"/>
          <w:lang w:val="it-IT"/>
        </w:rPr>
      </w:pPr>
      <w:bookmarkStart w:id="0" w:name="OLE_LINK3"/>
      <w:bookmarkStart w:id="1" w:name="OLE_LINK4"/>
      <w:r w:rsidRPr="006A6162">
        <w:rPr>
          <w:rFonts w:cs="Poppins"/>
          <w:b/>
          <w:sz w:val="36"/>
          <w:szCs w:val="24"/>
          <w:lang w:val="it-IT"/>
        </w:rPr>
        <w:t xml:space="preserve">D3.1 </w:t>
      </w:r>
      <w:r w:rsidR="004343E0" w:rsidRPr="004343E0">
        <w:rPr>
          <w:rFonts w:cs="Poppins"/>
          <w:b/>
          <w:sz w:val="36"/>
          <w:szCs w:val="24"/>
          <w:lang w:val="it-IT"/>
        </w:rPr>
        <w:t>Train-the-Trainer Toolkit</w:t>
      </w:r>
    </w:p>
    <w:p w14:paraId="1A643B59" w14:textId="77777777" w:rsidR="006C70F5" w:rsidRPr="006A6162" w:rsidRDefault="006C70F5" w:rsidP="3B6985E5">
      <w:pPr>
        <w:ind w:firstLine="0"/>
        <w:jc w:val="center"/>
        <w:rPr>
          <w:rFonts w:cs="Poppins"/>
          <w:sz w:val="32"/>
          <w:szCs w:val="32"/>
          <w:lang w:val="it-IT"/>
        </w:rPr>
      </w:pPr>
      <w:r w:rsidRPr="006A6162">
        <w:rPr>
          <w:rFonts w:cs="Poppins"/>
          <w:sz w:val="32"/>
          <w:szCs w:val="32"/>
          <w:lang w:val="it-IT"/>
        </w:rPr>
        <w:t>Modulo 2: Soluzioni digitali per l'accessibilità</w:t>
      </w:r>
    </w:p>
    <w:p w14:paraId="124580C1" w14:textId="77777777" w:rsidR="006C70F5" w:rsidRPr="006A6162" w:rsidRDefault="006C70F5" w:rsidP="006C70F5">
      <w:pPr>
        <w:ind w:firstLine="0"/>
        <w:jc w:val="center"/>
        <w:rPr>
          <w:rFonts w:cs="Poppins"/>
          <w:bCs/>
          <w:sz w:val="32"/>
          <w:szCs w:val="32"/>
          <w:lang w:val="it-IT"/>
        </w:rPr>
      </w:pPr>
      <w:r w:rsidRPr="006A6162">
        <w:rPr>
          <w:rFonts w:cs="Poppins"/>
          <w:bCs/>
          <w:sz w:val="32"/>
          <w:szCs w:val="32"/>
          <w:lang w:val="it-IT"/>
        </w:rPr>
        <w:t>Checklist semplificate e toolkit di conformità WCAG 2.2</w:t>
      </w:r>
    </w:p>
    <w:p w14:paraId="0F69212A" w14:textId="77777777" w:rsidR="006C70F5" w:rsidRPr="006A6162" w:rsidRDefault="006C70F5" w:rsidP="006C70F5">
      <w:pPr>
        <w:ind w:firstLine="0"/>
        <w:jc w:val="center"/>
        <w:rPr>
          <w:rFonts w:cs="Poppins"/>
          <w:bCs/>
          <w:sz w:val="32"/>
          <w:szCs w:val="32"/>
          <w:lang w:val="it-IT"/>
        </w:rPr>
      </w:pPr>
      <w:r w:rsidRPr="006A6162">
        <w:rPr>
          <w:rFonts w:cs="Poppins"/>
          <w:bCs/>
          <w:sz w:val="32"/>
          <w:szCs w:val="32"/>
          <w:lang w:val="it-IT"/>
        </w:rPr>
        <w:t>Navigazione Facile</w:t>
      </w:r>
    </w:p>
    <w:p w14:paraId="5FF883CD" w14:textId="763917D9" w:rsidR="00A13208" w:rsidRPr="006A6162" w:rsidRDefault="00A13208" w:rsidP="00146A1B">
      <w:pPr>
        <w:spacing w:before="0" w:after="0"/>
        <w:ind w:firstLine="0"/>
        <w:jc w:val="center"/>
        <w:rPr>
          <w:rFonts w:cs="Poppins"/>
          <w:bCs/>
          <w:sz w:val="32"/>
          <w:szCs w:val="32"/>
          <w:lang w:val="it-IT"/>
        </w:rPr>
      </w:pPr>
      <w:r w:rsidRPr="006A6162">
        <w:rPr>
          <w:rFonts w:cs="Poppins"/>
          <w:bCs/>
          <w:sz w:val="32"/>
          <w:szCs w:val="32"/>
          <w:lang w:val="it-IT"/>
        </w:rPr>
        <w:t>Lista di controllo</w:t>
      </w:r>
      <w:r w:rsidRPr="006A6162">
        <w:rPr>
          <w:rFonts w:ascii="Cambria Math" w:hAnsi="Cambria Math" w:cs="Cambria Math"/>
          <w:bCs/>
          <w:sz w:val="32"/>
          <w:szCs w:val="32"/>
          <w:lang w:val="it-IT"/>
        </w:rPr>
        <w:t xml:space="preserve"> per l</w:t>
      </w:r>
      <w:r w:rsidRPr="006A6162">
        <w:rPr>
          <w:rFonts w:cs="Poppins"/>
          <w:bCs/>
          <w:sz w:val="32"/>
          <w:szCs w:val="32"/>
          <w:lang w:val="it-IT"/>
        </w:rPr>
        <w:t>'autovalutazione</w:t>
      </w:r>
    </w:p>
    <w:p w14:paraId="1B854983" w14:textId="77777777" w:rsidR="00A13208" w:rsidRPr="006A6162" w:rsidRDefault="00A13208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bookmarkStart w:id="2" w:name="_Hlk186318967"/>
      <w:bookmarkEnd w:id="0"/>
      <w:bookmarkEnd w:id="1"/>
    </w:p>
    <w:p w14:paraId="27DDB62C" w14:textId="77777777" w:rsidR="008E211B" w:rsidRPr="006A6162" w:rsidRDefault="008E211B" w:rsidP="006C70F5">
      <w:pPr>
        <w:spacing w:line="276" w:lineRule="auto"/>
        <w:ind w:firstLine="0"/>
        <w:rPr>
          <w:rFonts w:cs="Poppins"/>
          <w:b/>
          <w:bCs/>
          <w:color w:val="3E762A"/>
          <w:lang w:val="it-IT"/>
        </w:rPr>
      </w:pPr>
    </w:p>
    <w:p w14:paraId="1CE1DE0B" w14:textId="2720B0C9" w:rsidR="3B6985E5" w:rsidRPr="006A6162" w:rsidRDefault="3B6985E5" w:rsidP="3B6985E5">
      <w:pPr>
        <w:spacing w:line="276" w:lineRule="auto"/>
        <w:rPr>
          <w:rFonts w:cs="Poppins"/>
          <w:b/>
          <w:bCs/>
          <w:color w:val="3E762A"/>
          <w:lang w:val="it-IT"/>
        </w:rPr>
      </w:pPr>
    </w:p>
    <w:p w14:paraId="5752027F" w14:textId="6361DAAA" w:rsidR="00F00116" w:rsidRPr="006A6162" w:rsidRDefault="00F00116" w:rsidP="00951177">
      <w:pPr>
        <w:spacing w:line="276" w:lineRule="auto"/>
        <w:rPr>
          <w:rFonts w:cs="Poppins"/>
          <w:b/>
          <w:bCs/>
          <w:color w:val="3E762A"/>
          <w:lang w:val="it-IT"/>
        </w:rPr>
      </w:pPr>
      <w:r w:rsidRPr="006A6162">
        <w:rPr>
          <w:rFonts w:cs="Poppins"/>
          <w:b/>
          <w:bCs/>
          <w:color w:val="3E762A"/>
          <w:lang w:val="it-IT"/>
        </w:rPr>
        <w:t xml:space="preserve">Disclaimer </w:t>
      </w:r>
    </w:p>
    <w:p w14:paraId="56DCB320" w14:textId="1B2490C1" w:rsidR="008A0453" w:rsidRPr="006A6162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it-IT"/>
        </w:rPr>
      </w:pPr>
      <w:bookmarkStart w:id="3" w:name="_Toc183511817"/>
      <w:r w:rsidRPr="006A6162">
        <w:rPr>
          <w:rFonts w:cs="Poppins"/>
          <w:i/>
          <w:iCs/>
          <w:color w:val="000000"/>
          <w:lang w:val="it-IT"/>
        </w:rPr>
        <w:t xml:space="preserve">Finanziato dall'Unione Europea. Tuttavia, le opinioni espresse sono solo dell'autore o degli autori e non riflettono necessariamente quelle dell'Unione Europea, del Consiglio Europeo per l'Innovazione e dell'Agenzia Esecutiva delle PMI (EISMEA). Né l'Unione Europea né l'autorità che concede le risorse possono essere ritenute responsabili per queste. </w:t>
      </w:r>
    </w:p>
    <w:bookmarkEnd w:id="2"/>
    <w:p w14:paraId="216BDD3D" w14:textId="77777777" w:rsidR="008A0453" w:rsidRPr="006A6162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6CBB15C" w14:textId="77777777" w:rsidR="008A0453" w:rsidRPr="006A6162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409E60D" w14:textId="77777777" w:rsidR="008A0453" w:rsidRPr="006A6162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74D63495" w14:textId="77777777" w:rsidR="008A0453" w:rsidRPr="006A6162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286C036" w14:textId="77777777" w:rsidR="008A0453" w:rsidRPr="006A6162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9371733" w14:textId="77777777" w:rsidR="008A0453" w:rsidRPr="006A6162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883561D" w14:textId="77777777" w:rsidR="008A0453" w:rsidRPr="006A6162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AF3209C" w14:textId="77777777" w:rsidR="008A0453" w:rsidRPr="006A6162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3121717A" w14:textId="77777777" w:rsidR="008A0453" w:rsidRPr="006A6162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248AC72F" w14:textId="77777777" w:rsidR="008A0453" w:rsidRPr="006A6162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01C750D8" w14:textId="77777777" w:rsidR="008A0453" w:rsidRPr="006A6162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4093097" w14:textId="77777777" w:rsidR="008A0453" w:rsidRPr="006A6162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61BBBE95" w14:textId="77777777" w:rsidR="008A0453" w:rsidRPr="006A6162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490DA600" w14:textId="77777777" w:rsidR="008A0453" w:rsidRPr="006A6162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E760A3F" w14:textId="77777777" w:rsidR="008A0453" w:rsidRPr="006A6162" w:rsidRDefault="008A0453" w:rsidP="00951177">
      <w:pPr>
        <w:spacing w:line="276" w:lineRule="auto"/>
        <w:rPr>
          <w:rFonts w:cs="Poppins"/>
          <w:i/>
          <w:iCs/>
          <w:color w:val="000000"/>
          <w:lang w:val="it-IT"/>
        </w:rPr>
      </w:pPr>
    </w:p>
    <w:p w14:paraId="19B1E2C3" w14:textId="4B5BBBCA" w:rsidR="00D47453" w:rsidRPr="006A6162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  <w:bookmarkStart w:id="4" w:name="_Toc183511818"/>
      <w:bookmarkEnd w:id="3"/>
    </w:p>
    <w:p w14:paraId="4A90C551" w14:textId="77777777" w:rsidR="00A13208" w:rsidRPr="006A6162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11A0AF32" w14:textId="77777777" w:rsidR="00A13208" w:rsidRPr="006A6162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3035905F" w14:textId="77777777" w:rsidR="00A13208" w:rsidRPr="006A6162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21EFF82D" w14:textId="77777777" w:rsidR="00A13208" w:rsidRPr="006A6162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1B4EB32F" w14:textId="77777777" w:rsidR="00A13208" w:rsidRPr="006A6162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5546DE68" w14:textId="77777777" w:rsidR="00A13208" w:rsidRPr="006A6162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p w14:paraId="2BADBDDA" w14:textId="77777777" w:rsidR="00A13208" w:rsidRPr="006A6162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it-IT"/>
        </w:rPr>
      </w:pPr>
    </w:p>
    <w:bookmarkEnd w:id="4"/>
    <w:p w14:paraId="0BC5C480" w14:textId="186058B5" w:rsidR="00146A1B" w:rsidRPr="00111FBB" w:rsidRDefault="00A13208" w:rsidP="00111FBB">
      <w:pPr>
        <w:pStyle w:val="Titolo1"/>
        <w:numPr>
          <w:ilvl w:val="0"/>
          <w:numId w:val="25"/>
        </w:numPr>
        <w:spacing w:line="276" w:lineRule="auto"/>
        <w:ind w:left="357" w:hanging="357"/>
      </w:pPr>
      <w:r w:rsidRPr="00111FBB">
        <w:lastRenderedPageBreak/>
        <w:t>Lista di controllo</w:t>
      </w:r>
      <w:r w:rsidRPr="00111FBB">
        <w:rPr>
          <w:rFonts w:ascii="Cambria Math" w:hAnsi="Cambria Math" w:cs="Cambria Math"/>
        </w:rPr>
        <w:t xml:space="preserve"> per l</w:t>
      </w:r>
      <w:r w:rsidRPr="00111FBB">
        <w:t>'autovalutazione</w:t>
      </w:r>
    </w:p>
    <w:tbl>
      <w:tblPr>
        <w:tblStyle w:val="Grigliatabella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9A1521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A13208"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Voce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032440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Sì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9A1521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>No</w:t>
            </w:r>
          </w:p>
        </w:tc>
      </w:tr>
      <w:tr w:rsidR="00A13208" w14:paraId="41D25338" w14:textId="77777777" w:rsidTr="00A13208">
        <w:tc>
          <w:tcPr>
            <w:tcW w:w="5382" w:type="dxa"/>
          </w:tcPr>
          <w:p w14:paraId="1E6605F6" w14:textId="0785B39E" w:rsidR="00A13208" w:rsidRPr="006A6162" w:rsidRDefault="006C70F5" w:rsidP="006C70F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6A6162">
              <w:rPr>
                <w:rFonts w:cs="Poppins"/>
                <w:sz w:val="20"/>
                <w:szCs w:val="20"/>
                <w:lang w:val="it-IT"/>
              </w:rPr>
              <w:t>Ogni pagina contiene esattamente un &lt;h1&gt;; le intestazioni scendono logicamente senza salti (salt).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14:paraId="4AA98DB3" w14:textId="77777777" w:rsidTr="00A13208">
        <w:tc>
          <w:tcPr>
            <w:tcW w:w="5382" w:type="dxa"/>
          </w:tcPr>
          <w:p w14:paraId="3CCF669B" w14:textId="297636FE" w:rsidR="00A13208" w:rsidRPr="006A6162" w:rsidRDefault="006C70F5" w:rsidP="006C70F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6A6162">
              <w:rPr>
                <w:rFonts w:cs="Poppins"/>
                <w:sz w:val="20"/>
                <w:szCs w:val="20"/>
                <w:lang w:val="it-IT"/>
              </w:rPr>
              <w:t xml:space="preserve">Il link </w:t>
            </w:r>
            <w:r w:rsidRPr="006A6162">
              <w:rPr>
                <w:rFonts w:ascii="Cambria Math" w:hAnsi="Cambria Math" w:cs="Cambria Math"/>
                <w:sz w:val="20"/>
                <w:szCs w:val="20"/>
                <w:lang w:val="it-IT"/>
              </w:rPr>
              <w:t xml:space="preserve">skip-to-content </w:t>
            </w:r>
            <w:r w:rsidRPr="006A6162">
              <w:rPr>
                <w:rFonts w:cs="Poppins"/>
                <w:sz w:val="20"/>
                <w:szCs w:val="20"/>
                <w:lang w:val="it-IT"/>
              </w:rPr>
              <w:t>appare nella prima scheda e sposta la messa a fuoco su &lt;principale&gt;.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A13208" w14:paraId="0C341CBE" w14:textId="77777777" w:rsidTr="00A13208">
        <w:tc>
          <w:tcPr>
            <w:tcW w:w="5382" w:type="dxa"/>
          </w:tcPr>
          <w:p w14:paraId="65ADE15E" w14:textId="72620C8C" w:rsidR="00A13208" w:rsidRPr="006A6162" w:rsidRDefault="006C70F5" w:rsidP="006C70F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6A6162">
              <w:rPr>
                <w:rFonts w:cs="Poppins"/>
                <w:sz w:val="20"/>
                <w:szCs w:val="20"/>
                <w:lang w:val="it-IT"/>
              </w:rPr>
              <w:t>Ruoli di riferimento presenti: header, nav, main, footer.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7DF492CC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1B2BF09C" w:rsidR="00A13208" w:rsidRPr="009A1521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204795D4" w14:textId="77777777" w:rsidTr="00A13208">
        <w:tc>
          <w:tcPr>
            <w:tcW w:w="5382" w:type="dxa"/>
          </w:tcPr>
          <w:p w14:paraId="6BEE0E81" w14:textId="206E4920" w:rsidR="00F72487" w:rsidRPr="006A6162" w:rsidRDefault="006C70F5" w:rsidP="006C70F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6A6162">
              <w:rPr>
                <w:rFonts w:cs="Poppins"/>
                <w:sz w:val="20"/>
                <w:szCs w:val="20"/>
                <w:lang w:val="it-IT"/>
              </w:rPr>
              <w:t>L'anello di messa a fuoco della tastiera è sempre visibile e il contrasto ≥ 3 : 1 con lo sfondo.</w:t>
            </w:r>
          </w:p>
        </w:tc>
        <w:sdt>
          <w:sdtPr>
            <w:rPr>
              <w:rFonts w:cs="Poppins"/>
              <w:sz w:val="20"/>
              <w:szCs w:val="20"/>
            </w:rPr>
            <w:id w:val="-3511864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26AF4D19" w14:textId="12CD3446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926519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E2D70A8" w14:textId="655B0EC3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09CC2106" w14:textId="77777777" w:rsidTr="00A13208">
        <w:tc>
          <w:tcPr>
            <w:tcW w:w="5382" w:type="dxa"/>
          </w:tcPr>
          <w:p w14:paraId="31D4419E" w14:textId="7EC7AC69" w:rsidR="00F72487" w:rsidRPr="006A6162" w:rsidRDefault="006C70F5" w:rsidP="006C70F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6A6162">
              <w:rPr>
                <w:rFonts w:cs="Poppins"/>
                <w:sz w:val="20"/>
                <w:szCs w:val="20"/>
                <w:lang w:val="it-IT"/>
              </w:rPr>
              <w:t>La traccia di briciol di pane usa aria-current="page" nell'ultimo elemento.</w:t>
            </w:r>
          </w:p>
        </w:tc>
        <w:sdt>
          <w:sdtPr>
            <w:rPr>
              <w:rFonts w:cs="Poppins"/>
              <w:sz w:val="20"/>
              <w:szCs w:val="20"/>
            </w:rPr>
            <w:id w:val="392244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36E62A3C" w14:textId="71523B8F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787288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36EEFF7D" w14:textId="7AC3CC4A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F72487" w14:paraId="588C1909" w14:textId="77777777" w:rsidTr="00A13208">
        <w:tc>
          <w:tcPr>
            <w:tcW w:w="5382" w:type="dxa"/>
          </w:tcPr>
          <w:p w14:paraId="34963479" w14:textId="57067C98" w:rsidR="00F72487" w:rsidRPr="006A6162" w:rsidRDefault="006C70F5" w:rsidP="006C70F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6A6162">
              <w:rPr>
                <w:rFonts w:cs="Poppins"/>
                <w:sz w:val="20"/>
                <w:szCs w:val="20"/>
                <w:lang w:val="it-IT"/>
              </w:rPr>
              <w:t>L'ordine delle schede della tastiera corrisponde all'ordine visivo; nessuna trappola di messa a fuoco nei cursori o nei</w:t>
            </w:r>
            <w:r w:rsidRPr="006A6162">
              <w:rPr>
                <w:rFonts w:ascii="Cambria Math" w:hAnsi="Cambria Math" w:cs="Cambria Math"/>
                <w:sz w:val="20"/>
                <w:szCs w:val="20"/>
                <w:lang w:val="it-IT"/>
              </w:rPr>
              <w:t xml:space="preserve"> pop-up</w:t>
            </w:r>
            <w:r w:rsidRPr="006A6162">
              <w:rPr>
                <w:rFonts w:cs="Poppins"/>
                <w:sz w:val="20"/>
                <w:szCs w:val="20"/>
                <w:lang w:val="it-IT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</w:rPr>
            <w:id w:val="620659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167E8B7" w14:textId="44813017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2947890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A577765" w14:textId="2B1EA9EA" w:rsidR="00F72487" w:rsidRDefault="00F72487" w:rsidP="00F7248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93076D" w14:paraId="4B39C088" w14:textId="77777777" w:rsidTr="00A13208">
        <w:tc>
          <w:tcPr>
            <w:tcW w:w="5382" w:type="dxa"/>
          </w:tcPr>
          <w:p w14:paraId="36A28F7A" w14:textId="0142AD2B" w:rsidR="0093076D" w:rsidRPr="006A6162" w:rsidRDefault="006C70F5" w:rsidP="006C70F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6A6162">
              <w:rPr>
                <w:rFonts w:cs="Poppins"/>
                <w:sz w:val="20"/>
                <w:szCs w:val="20"/>
                <w:lang w:val="it-IT"/>
              </w:rPr>
              <w:t>La casella di ricerca ha</w:t>
            </w:r>
            <w:r w:rsidRPr="006A6162">
              <w:rPr>
                <w:rFonts w:ascii="Cambria Math" w:hAnsi="Cambria Math" w:cs="Cambria Math"/>
                <w:sz w:val="20"/>
                <w:szCs w:val="20"/>
                <w:lang w:val="it-IT"/>
              </w:rPr>
              <w:t xml:space="preserve"> </w:t>
            </w:r>
            <w:r w:rsidRPr="006A6162">
              <w:rPr>
                <w:rFonts w:cs="Poppins"/>
                <w:sz w:val="20"/>
                <w:szCs w:val="20"/>
                <w:lang w:val="it-IT"/>
              </w:rPr>
              <w:t>aria etichetta o etichetta visibile.</w:t>
            </w:r>
          </w:p>
        </w:tc>
        <w:sdt>
          <w:sdtPr>
            <w:rPr>
              <w:rFonts w:cs="Poppins"/>
              <w:sz w:val="20"/>
              <w:szCs w:val="20"/>
            </w:rPr>
            <w:id w:val="6487140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567116A" w14:textId="19F97C8B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919129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E13DE09" w14:textId="132BA3C9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93076D" w14:paraId="4892BCFF" w14:textId="77777777" w:rsidTr="00A13208">
        <w:tc>
          <w:tcPr>
            <w:tcW w:w="5382" w:type="dxa"/>
          </w:tcPr>
          <w:p w14:paraId="1878B5E3" w14:textId="134AEE9C" w:rsidR="0093076D" w:rsidRPr="006A6162" w:rsidRDefault="006C70F5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6A6162">
              <w:rPr>
                <w:rFonts w:cs="Poppins"/>
                <w:sz w:val="20"/>
                <w:szCs w:val="20"/>
                <w:lang w:val="it-IT"/>
              </w:rPr>
              <w:t>axe DevTools non mostra alcuna</w:t>
            </w:r>
            <w:r w:rsidRPr="006A6162">
              <w:rPr>
                <w:rFonts w:ascii="Cambria Math" w:hAnsi="Cambria Math" w:cs="Cambria Math"/>
                <w:sz w:val="20"/>
                <w:szCs w:val="20"/>
                <w:lang w:val="it-IT"/>
              </w:rPr>
              <w:t xml:space="preserve"> violazione</w:t>
            </w:r>
            <w:r w:rsidRPr="006A6162">
              <w:rPr>
                <w:rFonts w:cs="Poppins"/>
                <w:sz w:val="20"/>
                <w:szCs w:val="20"/>
                <w:lang w:val="it-IT"/>
              </w:rPr>
              <w:t xml:space="preserve"> dell'ordine di focus </w:t>
            </w:r>
            <w:r w:rsidRPr="006A6162">
              <w:rPr>
                <w:rFonts w:ascii="Cambria Math" w:hAnsi="Cambria Math" w:cs="Cambria Math"/>
                <w:sz w:val="20"/>
                <w:szCs w:val="20"/>
                <w:lang w:val="it-IT"/>
              </w:rPr>
              <w:t>e dell'ordine di intezione</w:t>
            </w:r>
            <w:r w:rsidRPr="006A6162">
              <w:rPr>
                <w:rFonts w:cs="Poppins"/>
                <w:sz w:val="20"/>
                <w:szCs w:val="20"/>
                <w:lang w:val="it-IT"/>
              </w:rPr>
              <w:t>.</w:t>
            </w:r>
          </w:p>
        </w:tc>
        <w:sdt>
          <w:sdtPr>
            <w:rPr>
              <w:rFonts w:cs="Poppins"/>
              <w:sz w:val="20"/>
              <w:szCs w:val="20"/>
            </w:rPr>
            <w:id w:val="1725177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69E68C32" w14:textId="0C370DD8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0358639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C9D45FC" w14:textId="371AD74F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  <w:tr w:rsidR="0093076D" w14:paraId="3E0A7C16" w14:textId="77777777" w:rsidTr="00A13208">
        <w:tc>
          <w:tcPr>
            <w:tcW w:w="5382" w:type="dxa"/>
          </w:tcPr>
          <w:p w14:paraId="1EC3815C" w14:textId="00AB3B22" w:rsidR="0093076D" w:rsidRPr="006A6162" w:rsidRDefault="006C70F5" w:rsidP="009307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it-IT"/>
              </w:rPr>
            </w:pPr>
            <w:r w:rsidRPr="006A6162">
              <w:rPr>
                <w:rFonts w:cs="Poppins"/>
                <w:sz w:val="20"/>
                <w:szCs w:val="20"/>
                <w:lang w:val="it-IT"/>
              </w:rPr>
              <w:t>Controllo mensile della navigazione impostato nel calendario.</w:t>
            </w:r>
          </w:p>
        </w:tc>
        <w:sdt>
          <w:sdtPr>
            <w:rPr>
              <w:rFonts w:cs="Poppins"/>
              <w:sz w:val="20"/>
              <w:szCs w:val="20"/>
            </w:rPr>
            <w:id w:val="-1263298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D465CE5" w14:textId="1BC2C240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901532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1F66990E" w14:textId="19A2CED8" w:rsidR="0093076D" w:rsidRDefault="0093076D" w:rsidP="0093076D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Poppins" w:hint="eastAsia"/>
                    <w:sz w:val="20"/>
                    <w:szCs w:val="20"/>
                  </w:rPr>
                  <w:t>☐</w:t>
                </w:r>
              </w:p>
            </w:tc>
          </w:sdtContent>
        </w:sdt>
      </w:tr>
    </w:tbl>
    <w:p w14:paraId="6AF0E6D3" w14:textId="45E352EE" w:rsidR="005A579B" w:rsidRPr="005A579B" w:rsidRDefault="005A579B" w:rsidP="00F72487">
      <w:pPr>
        <w:spacing w:line="276" w:lineRule="auto"/>
        <w:ind w:firstLine="0"/>
      </w:pPr>
    </w:p>
    <w:sectPr w:rsidR="005A579B" w:rsidRPr="005A579B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DDE15" w14:textId="77777777" w:rsidR="00D3226F" w:rsidRDefault="00D3226F">
      <w:pPr>
        <w:spacing w:after="0" w:line="240" w:lineRule="auto"/>
      </w:pPr>
      <w:r>
        <w:separator/>
      </w:r>
    </w:p>
  </w:endnote>
  <w:endnote w:type="continuationSeparator" w:id="0">
    <w:p w14:paraId="07D28B84" w14:textId="77777777" w:rsidR="00D3226F" w:rsidRDefault="00D32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opagina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1449E123" w14:textId="77777777" w:rsidR="00F00116" w:rsidRDefault="00F00116" w:rsidP="009E65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Pidipagin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Pidipagina"/>
      <w:jc w:val="center"/>
    </w:pP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F9717" w14:textId="77777777" w:rsidR="00D3226F" w:rsidRDefault="00D3226F">
      <w:pPr>
        <w:spacing w:after="0" w:line="240" w:lineRule="auto"/>
      </w:pPr>
      <w:r>
        <w:separator/>
      </w:r>
    </w:p>
  </w:footnote>
  <w:footnote w:type="continuationSeparator" w:id="0">
    <w:p w14:paraId="1DA0049C" w14:textId="77777777" w:rsidR="00D3226F" w:rsidRDefault="00D32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Intestazione"/>
      <w:ind w:firstLine="0"/>
    </w:pPr>
    <w:r>
      <w:rPr>
        <w:rFonts w:cs="Poppins"/>
        <w:noProof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Testo blu su sfondo ner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C43B9"/>
    <w:multiLevelType w:val="hybridMultilevel"/>
    <w:tmpl w:val="7902AB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Titolo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Titolo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8"/>
  </w:num>
  <w:num w:numId="2" w16cid:durableId="1937517448">
    <w:abstractNumId w:val="16"/>
  </w:num>
  <w:num w:numId="3" w16cid:durableId="1506356308">
    <w:abstractNumId w:val="23"/>
  </w:num>
  <w:num w:numId="4" w16cid:durableId="318272053">
    <w:abstractNumId w:val="5"/>
  </w:num>
  <w:num w:numId="5" w16cid:durableId="55278704">
    <w:abstractNumId w:val="6"/>
  </w:num>
  <w:num w:numId="6" w16cid:durableId="153885095">
    <w:abstractNumId w:val="14"/>
  </w:num>
  <w:num w:numId="7" w16cid:durableId="53817011">
    <w:abstractNumId w:val="21"/>
  </w:num>
  <w:num w:numId="8" w16cid:durableId="1900557088">
    <w:abstractNumId w:val="2"/>
  </w:num>
  <w:num w:numId="9" w16cid:durableId="833834169">
    <w:abstractNumId w:val="0"/>
  </w:num>
  <w:num w:numId="10" w16cid:durableId="895968288">
    <w:abstractNumId w:val="10"/>
  </w:num>
  <w:num w:numId="11" w16cid:durableId="709039614">
    <w:abstractNumId w:val="17"/>
  </w:num>
  <w:num w:numId="12" w16cid:durableId="118963739">
    <w:abstractNumId w:val="12"/>
  </w:num>
  <w:num w:numId="13" w16cid:durableId="1545294144">
    <w:abstractNumId w:val="15"/>
  </w:num>
  <w:num w:numId="14" w16cid:durableId="1403913584">
    <w:abstractNumId w:val="22"/>
  </w:num>
  <w:num w:numId="15" w16cid:durableId="73941527">
    <w:abstractNumId w:val="19"/>
  </w:num>
  <w:num w:numId="16" w16cid:durableId="300158056">
    <w:abstractNumId w:val="5"/>
  </w:num>
  <w:num w:numId="17" w16cid:durableId="480387544">
    <w:abstractNumId w:val="4"/>
  </w:num>
  <w:num w:numId="18" w16cid:durableId="487861608">
    <w:abstractNumId w:val="3"/>
  </w:num>
  <w:num w:numId="19" w16cid:durableId="1233153956">
    <w:abstractNumId w:val="8"/>
  </w:num>
  <w:num w:numId="20" w16cid:durableId="2139300044">
    <w:abstractNumId w:val="11"/>
  </w:num>
  <w:num w:numId="21" w16cid:durableId="1520123905">
    <w:abstractNumId w:val="9"/>
  </w:num>
  <w:num w:numId="22" w16cid:durableId="443968025">
    <w:abstractNumId w:val="7"/>
  </w:num>
  <w:num w:numId="23" w16cid:durableId="1206866270">
    <w:abstractNumId w:val="13"/>
  </w:num>
  <w:num w:numId="24" w16cid:durableId="1620407397">
    <w:abstractNumId w:val="20"/>
  </w:num>
  <w:num w:numId="25" w16cid:durableId="435248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0F7F34"/>
    <w:rsid w:val="00111A26"/>
    <w:rsid w:val="00111FBB"/>
    <w:rsid w:val="00146A1B"/>
    <w:rsid w:val="0015425C"/>
    <w:rsid w:val="0017441F"/>
    <w:rsid w:val="00196A37"/>
    <w:rsid w:val="001B156C"/>
    <w:rsid w:val="001B39C3"/>
    <w:rsid w:val="001C3D94"/>
    <w:rsid w:val="00291352"/>
    <w:rsid w:val="00367797"/>
    <w:rsid w:val="00401FA1"/>
    <w:rsid w:val="00405935"/>
    <w:rsid w:val="00405A14"/>
    <w:rsid w:val="004272D2"/>
    <w:rsid w:val="004343E0"/>
    <w:rsid w:val="0045438D"/>
    <w:rsid w:val="00466B0D"/>
    <w:rsid w:val="004A4680"/>
    <w:rsid w:val="004A5439"/>
    <w:rsid w:val="004F7AF1"/>
    <w:rsid w:val="00524BCF"/>
    <w:rsid w:val="0054014D"/>
    <w:rsid w:val="005567C6"/>
    <w:rsid w:val="005A579B"/>
    <w:rsid w:val="005F5585"/>
    <w:rsid w:val="00674F12"/>
    <w:rsid w:val="006A6162"/>
    <w:rsid w:val="006B36F8"/>
    <w:rsid w:val="006C70F5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8E211B"/>
    <w:rsid w:val="0093076D"/>
    <w:rsid w:val="00951177"/>
    <w:rsid w:val="0096318D"/>
    <w:rsid w:val="009747F7"/>
    <w:rsid w:val="0099475F"/>
    <w:rsid w:val="009A1521"/>
    <w:rsid w:val="009F729A"/>
    <w:rsid w:val="00A13208"/>
    <w:rsid w:val="00A76534"/>
    <w:rsid w:val="00A85BEB"/>
    <w:rsid w:val="00AC63E7"/>
    <w:rsid w:val="00B06D2A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D27655"/>
    <w:rsid w:val="00D3226F"/>
    <w:rsid w:val="00D47453"/>
    <w:rsid w:val="00D56ADA"/>
    <w:rsid w:val="00D870BB"/>
    <w:rsid w:val="00DB48B2"/>
    <w:rsid w:val="00DF03E3"/>
    <w:rsid w:val="00E06380"/>
    <w:rsid w:val="00E20C51"/>
    <w:rsid w:val="00E26B10"/>
    <w:rsid w:val="00E745DE"/>
    <w:rsid w:val="00E87731"/>
    <w:rsid w:val="00EB648A"/>
    <w:rsid w:val="00F00116"/>
    <w:rsid w:val="00F20904"/>
    <w:rsid w:val="00F35BB8"/>
    <w:rsid w:val="00F41F1D"/>
    <w:rsid w:val="00F6294A"/>
    <w:rsid w:val="00F72487"/>
    <w:rsid w:val="00FA6018"/>
    <w:rsid w:val="00FB198A"/>
    <w:rsid w:val="00FB290D"/>
    <w:rsid w:val="00FB74BD"/>
    <w:rsid w:val="00FF4E00"/>
    <w:rsid w:val="3B698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0011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F0011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0011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Grigliatabella">
    <w:name w:val="Table Grid"/>
    <w:basedOn w:val="Tabellanormale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uiPriority w:val="99"/>
    <w:semiHidden/>
    <w:unhideWhenUsed/>
    <w:rsid w:val="00F00116"/>
  </w:style>
  <w:style w:type="paragraph" w:styleId="Titolosommario">
    <w:name w:val="TOC Heading"/>
    <w:basedOn w:val="Titolo1"/>
    <w:next w:val="Normale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F00116"/>
    <w:rPr>
      <w:color w:val="467886" w:themeColor="hyperlink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ommario2">
    <w:name w:val="toc 2"/>
    <w:basedOn w:val="Normale"/>
    <w:next w:val="Normale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ommario3">
    <w:name w:val="toc 3"/>
    <w:basedOn w:val="Normale"/>
    <w:next w:val="Normale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essunaspaziatura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42A65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6A616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Elmar Loreti</cp:lastModifiedBy>
  <cp:revision>2</cp:revision>
  <dcterms:created xsi:type="dcterms:W3CDTF">2025-11-11T22:03:00Z</dcterms:created>
  <dcterms:modified xsi:type="dcterms:W3CDTF">2025-12-14T11:02:00Z</dcterms:modified>
</cp:coreProperties>
</file>